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B749" w14:textId="3F9AA723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711631">
        <w:rPr>
          <w:rFonts w:ascii="Arial" w:eastAsia="MS Gothic" w:hAnsi="Arial" w:cs="Arial"/>
          <w:b/>
          <w:bCs/>
          <w:sz w:val="24"/>
          <w:szCs w:val="24"/>
          <w:lang w:eastAsia="ja-JP"/>
        </w:rPr>
        <w:t>20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C36091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3D53AA" w:rsidRPr="00595737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527E55">
        <w:rPr>
          <w:rFonts w:ascii="Arial" w:eastAsia="MS Gothic" w:hAnsi="Arial"/>
          <w:b/>
          <w:sz w:val="24"/>
          <w:szCs w:val="24"/>
          <w:lang w:eastAsia="ja-JP"/>
        </w:rPr>
        <w:t>0875</w:t>
      </w:r>
    </w:p>
    <w:p w14:paraId="15F153D3" w14:textId="77072C3F" w:rsidR="00F44C59" w:rsidRPr="00F44C59" w:rsidRDefault="00A66DA8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A66D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Athens, Greece, </w:t>
      </w:r>
      <w:r w:rsidRPr="00A66DA8">
        <w:rPr>
          <w:rFonts w:ascii="맑은 고딕" w:eastAsia="맑은 고딕" w:hAnsi="맑은 고딕" w:cs="맑은 고딕"/>
          <w:b/>
          <w:bCs/>
          <w:sz w:val="24"/>
          <w:szCs w:val="24"/>
          <w:lang w:eastAsia="ko-KR"/>
        </w:rPr>
        <w:t xml:space="preserve">February </w:t>
      </w:r>
      <w:r w:rsidRPr="00A66DA8">
        <w:rPr>
          <w:rFonts w:ascii="Arial" w:eastAsia="MS Mincho" w:hAnsi="Arial" w:cs="Arial"/>
          <w:b/>
          <w:bCs/>
          <w:sz w:val="24"/>
          <w:szCs w:val="24"/>
          <w:lang w:eastAsia="ja-JP"/>
        </w:rPr>
        <w:t>17</w:t>
      </w:r>
      <w:r w:rsidRPr="00A66DA8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A66D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A66DA8">
        <w:rPr>
          <w:rFonts w:ascii="Arial" w:hAnsi="Arial" w:cs="Arial"/>
          <w:b/>
          <w:bCs/>
          <w:sz w:val="24"/>
          <w:szCs w:val="24"/>
        </w:rPr>
        <w:t>– 21</w:t>
      </w:r>
      <w:r w:rsidRPr="00A66DA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A66D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2025 </w:t>
      </w:r>
      <w:bookmarkEnd w:id="0"/>
    </w:p>
    <w:p w14:paraId="66297322" w14:textId="3513BF32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95563">
        <w:rPr>
          <w:rFonts w:ascii="Arial" w:eastAsia="맑은 고딕" w:hAnsi="Arial"/>
          <w:sz w:val="24"/>
          <w:szCs w:val="24"/>
          <w:lang w:eastAsia="ko-KR"/>
        </w:rPr>
        <w:t>9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595563">
        <w:rPr>
          <w:rFonts w:ascii="Arial" w:eastAsia="맑은 고딕" w:hAnsi="Arial"/>
          <w:sz w:val="24"/>
          <w:szCs w:val="24"/>
          <w:lang w:eastAsia="ko-KR"/>
        </w:rPr>
        <w:t>15.7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0883682D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0E48EA">
        <w:rPr>
          <w:rFonts w:ascii="Arial" w:eastAsia="맑은 고딕" w:hAnsi="Arial" w:cs="Arial"/>
          <w:sz w:val="24"/>
          <w:lang w:eastAsia="ko-KR"/>
        </w:rPr>
        <w:t>XR for NR Phase 3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5CDD9B87" w:rsidR="00D54576" w:rsidRPr="00F44C59" w:rsidRDefault="00616A82" w:rsidP="009E6BC5">
      <w:pPr>
        <w:spacing w:after="0" w:line="240" w:lineRule="auto"/>
        <w:ind w:firstLine="284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</w:t>
      </w:r>
      <w:r w:rsidR="00D444EE">
        <w:rPr>
          <w:rFonts w:eastAsia="MS Gothic"/>
          <w:szCs w:val="16"/>
          <w:lang w:eastAsia="ko-KR"/>
        </w:rPr>
        <w:t>UE features for</w:t>
      </w:r>
      <w:r w:rsidR="005D4D53">
        <w:rPr>
          <w:rFonts w:eastAsia="MS Gothic"/>
          <w:szCs w:val="16"/>
          <w:lang w:eastAsia="ko-KR"/>
        </w:rPr>
        <w:t xml:space="preserve"> e</w:t>
      </w:r>
      <w:r w:rsidR="005D4D53">
        <w:t>nabling TX</w:t>
      </w:r>
      <w:r w:rsidR="005D4D53" w:rsidRPr="002F5259">
        <w:t>/</w:t>
      </w:r>
      <w:r w:rsidR="005D4D53">
        <w:t>RX</w:t>
      </w:r>
      <w:r w:rsidR="005D4D53" w:rsidRPr="002F5259">
        <w:t xml:space="preserve"> </w:t>
      </w:r>
      <w:r w:rsidR="005D4D53">
        <w:t xml:space="preserve">for XR during </w:t>
      </w:r>
      <w:r w:rsidR="005D4D53" w:rsidRPr="002F5259">
        <w:t>RRM measurements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3E9AEE83" w14:textId="37725CB8" w:rsidR="001D227F" w:rsidRPr="00F44C59" w:rsidRDefault="00B93030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465EF1E2" w14:textId="114C3F76" w:rsidR="004606E5" w:rsidRDefault="00351F1D" w:rsidP="00D5011D">
      <w:pPr>
        <w:pStyle w:val="0Maintext"/>
        <w:spacing w:before="180" w:after="240" w:afterAutospacing="0"/>
        <w:ind w:firstLine="284"/>
        <w:contextualSpacing/>
        <w:rPr>
          <w:lang w:eastAsia="ko-KR"/>
        </w:rPr>
      </w:pPr>
      <w:r>
        <w:rPr>
          <w:lang w:eastAsia="ko-KR"/>
        </w:rPr>
        <w:t>DCI-based indication for MG skipping is supported by</w:t>
      </w:r>
      <w:r w:rsidR="000A602A">
        <w:rPr>
          <w:lang w:eastAsia="ko-KR"/>
        </w:rPr>
        <w:t xml:space="preserve"> </w:t>
      </w:r>
      <w:r>
        <w:rPr>
          <w:lang w:eastAsia="ko-KR"/>
        </w:rPr>
        <w:t>all UE-specific DCI formats</w:t>
      </w:r>
      <w:r w:rsidR="000A602A">
        <w:rPr>
          <w:lang w:eastAsia="ko-KR"/>
        </w:rPr>
        <w:t xml:space="preserve">. </w:t>
      </w:r>
      <w:r>
        <w:rPr>
          <w:lang w:eastAsia="ko-KR"/>
        </w:rPr>
        <w:t>Also, for the</w:t>
      </w:r>
      <w:r w:rsidR="007D3CE3">
        <w:rPr>
          <w:lang w:eastAsia="ko-KR"/>
        </w:rPr>
        <w:t xml:space="preserve"> minimum time offset(s) X between </w:t>
      </w:r>
      <w:r>
        <w:rPr>
          <w:lang w:eastAsia="ko-KR"/>
        </w:rPr>
        <w:t xml:space="preserve">the DCI </w:t>
      </w:r>
      <w:r w:rsidR="007D3CE3">
        <w:rPr>
          <w:lang w:eastAsia="ko-KR"/>
        </w:rPr>
        <w:t>indication to skip</w:t>
      </w:r>
      <w:r>
        <w:rPr>
          <w:lang w:eastAsia="ko-KR"/>
        </w:rPr>
        <w:t xml:space="preserve"> an MG</w:t>
      </w:r>
      <w:r w:rsidR="007D3CE3">
        <w:rPr>
          <w:lang w:eastAsia="ko-KR"/>
        </w:rPr>
        <w:t xml:space="preserve"> and </w:t>
      </w:r>
      <w:r>
        <w:rPr>
          <w:lang w:eastAsia="ko-KR"/>
        </w:rPr>
        <w:t xml:space="preserve">the </w:t>
      </w:r>
      <w:r w:rsidR="007D3CE3">
        <w:rPr>
          <w:lang w:eastAsia="ko-KR"/>
        </w:rPr>
        <w:t xml:space="preserve">skipped </w:t>
      </w:r>
      <w:r>
        <w:rPr>
          <w:lang w:eastAsia="ko-KR"/>
        </w:rPr>
        <w:t>MG</w:t>
      </w:r>
      <w:r w:rsidR="007D3CE3">
        <w:rPr>
          <w:lang w:eastAsia="ko-KR"/>
        </w:rPr>
        <w:t xml:space="preserve"> occasion, RAN4 provided X=5</w:t>
      </w:r>
      <w:r>
        <w:rPr>
          <w:lang w:eastAsia="ko-KR"/>
        </w:rPr>
        <w:t xml:space="preserve"> </w:t>
      </w:r>
      <w:r w:rsidR="007D3CE3">
        <w:rPr>
          <w:lang w:eastAsia="ko-KR"/>
        </w:rPr>
        <w:t>ms as baseline and X=3</w:t>
      </w:r>
      <w:r>
        <w:rPr>
          <w:lang w:eastAsia="ko-KR"/>
        </w:rPr>
        <w:t xml:space="preserve"> </w:t>
      </w:r>
      <w:r w:rsidR="007D3CE3">
        <w:rPr>
          <w:lang w:eastAsia="ko-KR"/>
        </w:rPr>
        <w:t>ms as optional UE capability</w:t>
      </w:r>
      <w:r w:rsidR="00C07E64">
        <w:rPr>
          <w:lang w:eastAsia="ko-KR"/>
        </w:rPr>
        <w:t xml:space="preserve"> </w:t>
      </w:r>
      <w:r w:rsidR="007D3CE3">
        <w:rPr>
          <w:lang w:eastAsia="ko-KR"/>
        </w:rPr>
        <w:t xml:space="preserve">[1]. </w:t>
      </w:r>
      <w:r w:rsidR="00C07E64">
        <w:rPr>
          <w:lang w:eastAsia="ko-KR"/>
        </w:rPr>
        <w:t xml:space="preserve">Thus, whether </w:t>
      </w:r>
      <w:r>
        <w:rPr>
          <w:lang w:eastAsia="ko-KR"/>
        </w:rPr>
        <w:t xml:space="preserve">a </w:t>
      </w:r>
      <w:r w:rsidR="00C07E64">
        <w:rPr>
          <w:lang w:eastAsia="ko-KR"/>
        </w:rPr>
        <w:t>UE can support X=3</w:t>
      </w:r>
      <w:r>
        <w:rPr>
          <w:lang w:eastAsia="ko-KR"/>
        </w:rPr>
        <w:t xml:space="preserve"> </w:t>
      </w:r>
      <w:r w:rsidR="00C07E64">
        <w:rPr>
          <w:lang w:eastAsia="ko-KR"/>
        </w:rPr>
        <w:t xml:space="preserve">ms </w:t>
      </w:r>
      <w:r w:rsidR="000A5E92">
        <w:rPr>
          <w:lang w:eastAsia="ko-KR"/>
        </w:rPr>
        <w:t xml:space="preserve">is </w:t>
      </w:r>
      <w:r>
        <w:rPr>
          <w:lang w:eastAsia="ko-KR"/>
        </w:rPr>
        <w:t>a separate capability</w:t>
      </w:r>
      <w:r w:rsidR="000A5E92">
        <w:rPr>
          <w:lang w:eastAsia="ko-KR"/>
        </w:rPr>
        <w:t xml:space="preserve">. </w:t>
      </w:r>
      <w:r>
        <w:rPr>
          <w:lang w:eastAsia="ko-KR"/>
        </w:rPr>
        <w:t>Although the following table assumes a separate UE capability per DCI format, RAN1 should discuss removing UE capabilities depending on the DCI format in order to avoid</w:t>
      </w:r>
      <w:r w:rsidR="000A5E92">
        <w:rPr>
          <w:lang w:eastAsia="ko-KR"/>
        </w:rPr>
        <w:t xml:space="preserve"> </w:t>
      </w:r>
      <w:r w:rsidR="000A5E92" w:rsidRPr="000A5E92">
        <w:rPr>
          <w:lang w:eastAsia="ko-KR"/>
        </w:rPr>
        <w:t xml:space="preserve">unnecessary fragmentation of FGs </w:t>
      </w:r>
      <w:r>
        <w:rPr>
          <w:lang w:eastAsia="ko-KR"/>
        </w:rPr>
        <w:t>since there is no apparent</w:t>
      </w:r>
      <w:r w:rsidR="000A5E92" w:rsidRPr="000A5E92">
        <w:rPr>
          <w:lang w:eastAsia="ko-KR"/>
        </w:rPr>
        <w:t xml:space="preserve"> reason why a UE can support </w:t>
      </w:r>
      <w:r>
        <w:rPr>
          <w:lang w:eastAsia="ko-KR"/>
        </w:rPr>
        <w:t>MG skipping indication when it is provided by</w:t>
      </w:r>
      <w:r w:rsidR="000A5E92" w:rsidRPr="000A5E92">
        <w:rPr>
          <w:lang w:eastAsia="ko-KR"/>
        </w:rPr>
        <w:t xml:space="preserve">, e.g. DCI format 0_1/1_1, but cannot support it </w:t>
      </w:r>
      <w:r>
        <w:rPr>
          <w:lang w:eastAsia="ko-KR"/>
        </w:rPr>
        <w:t>when it is provided by</w:t>
      </w:r>
      <w:r w:rsidR="000A5E92" w:rsidRPr="000A5E92">
        <w:rPr>
          <w:lang w:eastAsia="ko-KR"/>
        </w:rPr>
        <w:t xml:space="preserve"> e.g. DCI format 0_2/1_2.</w:t>
      </w:r>
      <w:r>
        <w:rPr>
          <w:lang w:eastAsia="ko-KR"/>
        </w:rPr>
        <w:t xml:space="preserve"> In such case, only a single FG would be needed, the one for the offset value. It is noted that other FGs may be added later, e.g. based on potential RAN4 agreements </w:t>
      </w:r>
    </w:p>
    <w:p w14:paraId="43C8E08E" w14:textId="77777777" w:rsidR="00AF21FF" w:rsidRDefault="00AF21FF" w:rsidP="000A602A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p w14:paraId="746C7E6C" w14:textId="3442C46D" w:rsidR="00AF21FF" w:rsidRPr="00AF21FF" w:rsidRDefault="00AF21FF" w:rsidP="000A602A">
      <w:pPr>
        <w:pStyle w:val="0Maintext"/>
        <w:spacing w:after="240" w:afterAutospacing="0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t xml:space="preserve">Proposal 1: Introduce </w:t>
      </w:r>
      <w:r w:rsidR="009C22AD">
        <w:rPr>
          <w:b/>
          <w:u w:val="single"/>
          <w:lang w:eastAsia="ko-KR"/>
        </w:rPr>
        <w:t xml:space="preserve">new UE capabilities to enable TX/RS for XR during RRM measurement </w:t>
      </w:r>
      <w:r w:rsidRPr="00AF21FF">
        <w:rPr>
          <w:b/>
          <w:u w:val="single"/>
          <w:lang w:eastAsia="ko-KR"/>
        </w:rPr>
        <w:t xml:space="preserve">as </w:t>
      </w:r>
      <w:r w:rsidR="000E1C02">
        <w:rPr>
          <w:b/>
          <w:u w:val="single"/>
          <w:lang w:eastAsia="ko-KR"/>
        </w:rPr>
        <w:t>baseline</w:t>
      </w:r>
      <w:r w:rsidR="00F00785">
        <w:rPr>
          <w:b/>
          <w:u w:val="single"/>
          <w:lang w:eastAsia="ko-KR"/>
        </w:rPr>
        <w:t xml:space="preserve">, and </w:t>
      </w:r>
      <w:r w:rsidR="00094241">
        <w:rPr>
          <w:b/>
          <w:u w:val="single"/>
          <w:lang w:eastAsia="ko-KR"/>
        </w:rPr>
        <w:t>potentially</w:t>
      </w:r>
      <w:r w:rsidR="003C6676">
        <w:rPr>
          <w:b/>
          <w:u w:val="single"/>
          <w:lang w:eastAsia="ko-KR"/>
        </w:rPr>
        <w:t xml:space="preserve"> </w:t>
      </w:r>
      <w:r w:rsidR="00F00785">
        <w:rPr>
          <w:b/>
          <w:u w:val="single"/>
          <w:lang w:eastAsia="ko-KR"/>
        </w:rPr>
        <w:t xml:space="preserve">consider </w:t>
      </w:r>
      <w:r w:rsidR="00497CBD">
        <w:rPr>
          <w:b/>
          <w:u w:val="single"/>
          <w:lang w:eastAsia="ko-KR"/>
        </w:rPr>
        <w:t xml:space="preserve">a </w:t>
      </w:r>
      <w:r w:rsidR="00F00785">
        <w:rPr>
          <w:b/>
          <w:u w:val="single"/>
          <w:lang w:eastAsia="ko-KR"/>
        </w:rPr>
        <w:t>single UE capability</w:t>
      </w:r>
      <w:r w:rsidR="00291C54">
        <w:rPr>
          <w:b/>
          <w:u w:val="single"/>
          <w:lang w:eastAsia="ko-KR"/>
        </w:rPr>
        <w:t xml:space="preserve"> </w:t>
      </w:r>
      <w:r w:rsidR="00C970C6">
        <w:rPr>
          <w:b/>
          <w:u w:val="single"/>
          <w:lang w:eastAsia="ko-KR"/>
        </w:rPr>
        <w:t>independent</w:t>
      </w:r>
      <w:r w:rsidR="00291C54">
        <w:rPr>
          <w:b/>
          <w:u w:val="single"/>
          <w:lang w:eastAsia="ko-KR"/>
        </w:rPr>
        <w:t xml:space="preserve"> of DCI format</w:t>
      </w:r>
      <w:r w:rsidR="0072586E">
        <w:rPr>
          <w:b/>
          <w:u w:val="single"/>
          <w:lang w:eastAsia="ko-KR"/>
        </w:rPr>
        <w:t>s</w:t>
      </w:r>
      <w:r w:rsidR="00F00785">
        <w:rPr>
          <w:b/>
          <w:u w:val="single"/>
          <w:lang w:eastAsia="ko-KR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215"/>
        <w:gridCol w:w="2532"/>
        <w:gridCol w:w="1026"/>
        <w:gridCol w:w="1272"/>
        <w:gridCol w:w="771"/>
        <w:gridCol w:w="1201"/>
        <w:gridCol w:w="3606"/>
        <w:gridCol w:w="1531"/>
      </w:tblGrid>
      <w:tr w:rsidR="004606E5" w:rsidRPr="00437650" w14:paraId="00E2E8EA" w14:textId="77777777" w:rsidTr="008425FF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48D6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Index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1C8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Feature group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1D6A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Components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26DA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Prerequisite feature groups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DA4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Consequence if the feature is not supported by the UE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B4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Type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BCF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Need of FR1/FR2 differentiation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44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Note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056C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Mandatory/Optional</w:t>
            </w:r>
          </w:p>
        </w:tc>
      </w:tr>
      <w:tr w:rsidR="004606E5" w:rsidRPr="00437650" w14:paraId="0E83556E" w14:textId="77777777" w:rsidTr="008425FF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02F8" w14:textId="73818D06" w:rsidR="004606E5" w:rsidRPr="007E6F1D" w:rsidRDefault="001E0F60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xx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B325" w14:textId="0046F8DC" w:rsidR="004606E5" w:rsidRPr="001E0F60" w:rsidRDefault="001E0F60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D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CI format 0_1/1_1 based skip RRM measurement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5CC61" w14:textId="544F8050" w:rsidR="004F12E5" w:rsidRPr="004F12E5" w:rsidRDefault="00236450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S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upport </w:t>
            </w:r>
            <w:r w:rsidR="006F39D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one </w:t>
            </w:r>
            <w:r w:rsidRPr="0023645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bit in the DCI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format 0_1/1_1</w:t>
            </w:r>
            <w:r w:rsidRPr="0023645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is used to indicate whether to skip the first gap/restriction occasion after a minimum time offset </w:t>
            </w:r>
            <w:r w:rsidR="004F12E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X </w:t>
            </w:r>
            <w:r w:rsidRPr="0023645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required between the last symbol of the PDCCH carrying the DCI format and the start of corresponding skipped gap/restriction occasion indicated by the DCI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A59" w14:textId="2029D5E7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44DD" w14:textId="049F3574" w:rsidR="004606E5" w:rsidRPr="00A75653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7EE" w14:textId="58179E51" w:rsidR="004606E5" w:rsidRPr="00007E3F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208A" w14:textId="4A1A578E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6AD" w14:textId="413B0AA7" w:rsidR="00DE0E99" w:rsidRPr="00DE0E99" w:rsidRDefault="004F12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1. </w:t>
            </w:r>
            <w:r w:rsidR="00DE0E99"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A component of an FG can have Option 1 as a first value and Option 2 as a second value:</w:t>
            </w:r>
          </w:p>
          <w:p w14:paraId="6230B1E0" w14:textId="570F8C11" w:rsidR="00DE0E99" w:rsidRPr="00DE0E99" w:rsidRDefault="00DE0E99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E0E99"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•</w:t>
            </w: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Option 1: For explicit indication by DCI, bit value equal to “0” means UE ignores the indication of this field in the DCI.</w:t>
            </w:r>
          </w:p>
          <w:p w14:paraId="1C9C27FB" w14:textId="77777777" w:rsidR="004F12E5" w:rsidRDefault="00DE0E99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E0E99"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•</w:t>
            </w: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Option 2: For explicit indication by DCI, bit value equal to “0” means UE behaviour for the corresponding gap/restriction occasion is as per legacy behaviour.</w:t>
            </w:r>
          </w:p>
          <w:p w14:paraId="4EFA59D0" w14:textId="77777777" w:rsidR="004F12E5" w:rsidRDefault="004F12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365E2182" w14:textId="0CE11D78" w:rsidR="004F12E5" w:rsidRPr="00DE0E99" w:rsidRDefault="004F12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. X=5ms is baseline.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4A32" w14:textId="77777777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Optional with capability signalling</w:t>
            </w:r>
          </w:p>
        </w:tc>
      </w:tr>
      <w:tr w:rsidR="004606E5" w:rsidRPr="00437650" w14:paraId="7FE92944" w14:textId="77777777" w:rsidTr="008425FF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1AB3" w14:textId="0055B9E0" w:rsidR="004606E5" w:rsidRPr="007E6F1D" w:rsidRDefault="001E0F60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lastRenderedPageBreak/>
              <w:t>yy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A38A5" w14:textId="76B2A9FE" w:rsidR="004606E5" w:rsidRPr="007E6F1D" w:rsidRDefault="001E0F60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D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CI format 0_</w:t>
            </w:r>
            <w:r w:rsidR="00C26B42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/1_</w:t>
            </w:r>
            <w:r w:rsidR="00C26B42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based skip RRM measurement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F992" w14:textId="67EEB16D" w:rsidR="004606E5" w:rsidRPr="007E6F1D" w:rsidRDefault="00236450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S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upport </w:t>
            </w:r>
            <w:r w:rsidR="006F39D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one </w:t>
            </w:r>
            <w:r w:rsidRPr="0023645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bit in the DCI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format 0_2/1_2</w:t>
            </w:r>
            <w:r w:rsidRPr="0023645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is used to indicate whether to skip the first gap/restriction occasion after a minimum time offset </w:t>
            </w:r>
            <w:r w:rsidR="004F12E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X </w:t>
            </w:r>
            <w:r w:rsidRPr="0023645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required between the last symbol of the PDCCH carrying the DCI format and the start of corresponding skipped gap/restriction occasion indicated by the DCI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0BB0" w14:textId="042E40E4" w:rsidR="004606E5" w:rsidRPr="00A75653" w:rsidRDefault="00A75653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1-1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3AE1" w14:textId="6AD2483A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859" w14:textId="1174F1B9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A10E" w14:textId="6F9DBD52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FBE8" w14:textId="5E0E96CD" w:rsidR="00D03D78" w:rsidRPr="00DE0E99" w:rsidRDefault="004F12E5" w:rsidP="00D03D78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1. </w:t>
            </w:r>
            <w:r w:rsidR="00D03D78"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A component of an FG can have Option 1 as a first value and Option 2 as a second value:</w:t>
            </w:r>
          </w:p>
          <w:p w14:paraId="75F4DA4E" w14:textId="77777777" w:rsidR="00D03D78" w:rsidRPr="00DE0E99" w:rsidRDefault="00D03D78" w:rsidP="00D03D78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E0E99"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•</w:t>
            </w: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Option 1: For explicit indication by DCI, bit value equal to “0” means UE ignores the indication of this field in the DCI.</w:t>
            </w:r>
          </w:p>
          <w:p w14:paraId="4D3C2961" w14:textId="77777777" w:rsidR="004606E5" w:rsidRDefault="00D03D78" w:rsidP="00D03D78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E0E99"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•</w:t>
            </w: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Option 2: For explicit indication by DCI, bit value equal to “0” means UE behaviour for the corresponding gap/restriction occasion is as per legacy behaviour.</w:t>
            </w:r>
          </w:p>
          <w:p w14:paraId="2A2D5954" w14:textId="77777777" w:rsidR="004F12E5" w:rsidRDefault="004F12E5" w:rsidP="00D03D78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753BFBE1" w14:textId="01E16181" w:rsidR="004F12E5" w:rsidRPr="00E36FB8" w:rsidRDefault="004F12E5" w:rsidP="00D03D78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2</w:t>
            </w:r>
            <w:r w:rsidR="000A69C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. 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X=5ms is baseline.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D78" w14:textId="77777777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Optional with capability signalling</w:t>
            </w:r>
          </w:p>
        </w:tc>
      </w:tr>
      <w:tr w:rsidR="008D0D39" w:rsidRPr="00437650" w14:paraId="15DBAAC7" w14:textId="77777777" w:rsidTr="008425FF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5E41E" w14:textId="6A3451AE" w:rsidR="008D0D39" w:rsidRPr="001E0F60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z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z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1489" w14:textId="6DFEBDEE" w:rsidR="008D0D39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D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CI format 0_3/1_3 based skip RRM measurement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AA1B" w14:textId="09301AA3" w:rsidR="008D0D39" w:rsidRPr="006F39D0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  <w:lang w:val="x-none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  <w:lang w:val="x-none"/>
              </w:rPr>
              <w:t xml:space="preserve">Support </w:t>
            </w:r>
            <w:r w:rsidRPr="006F39D0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  <w:lang w:val="x-none"/>
              </w:rPr>
              <w:t xml:space="preserve">one bit indication </w:t>
            </w:r>
            <w:r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  <w:lang w:val="x-none"/>
              </w:rPr>
              <w:t xml:space="preserve">in DCI format 0_3/1_3 is used to indicate whether to skip </w:t>
            </w:r>
            <w:r w:rsidRPr="006F39D0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  <w:lang w:val="x-none"/>
              </w:rPr>
              <w:t>the first gap/restriction occasion among co-scheduled cells by the DCI (Type-1C field)</w:t>
            </w:r>
            <w:r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  <w:lang w:val="x-none"/>
              </w:rPr>
              <w:t xml:space="preserve"> </w:t>
            </w:r>
            <w:r w:rsidRPr="0023645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after a minimum time offset </w:t>
            </w:r>
            <w:r w:rsidR="004F12E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X </w:t>
            </w:r>
            <w:r w:rsidRPr="00236450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required between the last symbol of the PDCCH carrying the DCI format and the start of corresponding skipped gap/restriction occasion indicated by the DCI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9B96" w14:textId="25C1740F" w:rsidR="008D0D39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4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9-1, 49-2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91CD" w14:textId="77777777" w:rsidR="008D0D39" w:rsidRPr="007E6F1D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3D1" w14:textId="77777777" w:rsidR="008D0D39" w:rsidRPr="007E6F1D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133" w14:textId="77777777" w:rsidR="008D0D39" w:rsidRPr="007E6F1D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A1F" w14:textId="60847688" w:rsidR="008D0D39" w:rsidRPr="00DE0E99" w:rsidRDefault="004F12E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1. </w:t>
            </w:r>
            <w:r w:rsidR="008D0D39"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A component of an FG can have Option 1 as a first value and Option 2 as a second value:</w:t>
            </w:r>
          </w:p>
          <w:p w14:paraId="2D3F58A3" w14:textId="77777777" w:rsidR="008D0D39" w:rsidRPr="00DE0E99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E0E99"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•</w:t>
            </w: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Option 1: For explicit indication by DCI, bit value equal to “0” means UE ignores the indication of this field in the DCI.</w:t>
            </w:r>
          </w:p>
          <w:p w14:paraId="0FAF2CEC" w14:textId="77777777" w:rsidR="008D0D39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E0E99"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•</w:t>
            </w: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DE0E99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Option 2: For explicit indication by DCI, bit value equal to “0” means UE behaviour for the corresponding gap/restriction occasion is as per legacy behaviour.</w:t>
            </w:r>
          </w:p>
          <w:p w14:paraId="16D459C2" w14:textId="77777777" w:rsidR="004F12E5" w:rsidRDefault="004F12E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608884D0" w14:textId="3EC7AA68" w:rsidR="004F12E5" w:rsidRPr="00E36FB8" w:rsidRDefault="004F12E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. X=5ms is baseline.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093F" w14:textId="6527D23B" w:rsidR="008D0D39" w:rsidRPr="007E6F1D" w:rsidRDefault="008D0D39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Optional with capability signalling</w:t>
            </w:r>
          </w:p>
        </w:tc>
      </w:tr>
      <w:tr w:rsidR="000A69C5" w:rsidRPr="00437650" w14:paraId="64872D66" w14:textId="77777777" w:rsidTr="008425FF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D76B" w14:textId="6FB7A763" w:rsidR="000A69C5" w:rsidRDefault="000A69C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k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k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D9D1" w14:textId="4B2C7DDE" w:rsidR="000A69C5" w:rsidRDefault="000A69C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Additional minimum time offset for skipping RRM measurement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1EBD" w14:textId="1DDF77A5" w:rsidR="000A69C5" w:rsidRPr="00226210" w:rsidRDefault="000A69C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  <w:lang w:val="x-none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  <w:lang w:val="x-none"/>
              </w:rPr>
              <w:t>S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  <w:lang w:val="x-none"/>
              </w:rPr>
              <w:t>upport minimum time offset X = 3ms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FD37" w14:textId="0AB77830" w:rsidR="000A69C5" w:rsidRDefault="000A69C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x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x, yy, zz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EE7" w14:textId="77777777" w:rsidR="000A69C5" w:rsidRPr="007E6F1D" w:rsidRDefault="000A69C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A93" w14:textId="77777777" w:rsidR="000A69C5" w:rsidRPr="007E6F1D" w:rsidRDefault="000A69C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5E41" w14:textId="77777777" w:rsidR="000A69C5" w:rsidRPr="007E6F1D" w:rsidRDefault="000A69C5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D056" w14:textId="04379722" w:rsidR="000A69C5" w:rsidRDefault="00C6138F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When this FG is reported, it is commonly applicable to xx, yy and zz.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C39" w14:textId="6B31A118" w:rsidR="000A69C5" w:rsidRPr="00226210" w:rsidRDefault="00EA11E4" w:rsidP="008D0D3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O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ptional with capability signaling</w:t>
            </w:r>
          </w:p>
        </w:tc>
      </w:tr>
    </w:tbl>
    <w:p w14:paraId="2EE10A25" w14:textId="77777777" w:rsidR="004606E5" w:rsidRPr="00F41126" w:rsidRDefault="004606E5" w:rsidP="001F0E6F">
      <w:pPr>
        <w:pStyle w:val="0Maintext"/>
        <w:spacing w:after="240" w:afterAutospacing="0"/>
        <w:ind w:firstLine="0"/>
        <w:contextualSpacing/>
        <w:rPr>
          <w:lang w:val="en-US" w:eastAsia="ko-KR"/>
        </w:rPr>
      </w:pPr>
    </w:p>
    <w:bookmarkEnd w:id="1"/>
    <w:bookmarkEnd w:id="2"/>
    <w:bookmarkEnd w:id="4"/>
    <w:p w14:paraId="4A4A501B" w14:textId="77777777" w:rsidR="00D22ABF" w:rsidRPr="00F44C59" w:rsidRDefault="00D22ABF" w:rsidP="00D22AB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1F9124FB" w14:textId="625283AB" w:rsidR="00D22ABF" w:rsidRPr="00D22ABF" w:rsidRDefault="00D22ABF" w:rsidP="00D22AB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Reference</w:t>
      </w:r>
    </w:p>
    <w:p w14:paraId="7590D38D" w14:textId="129215C2" w:rsidR="004606E5" w:rsidRDefault="004606E5" w:rsidP="004606E5">
      <w:pPr>
        <w:spacing w:after="0" w:line="240" w:lineRule="auto"/>
        <w:jc w:val="both"/>
        <w:rPr>
          <w:rFonts w:eastAsia="SimSun"/>
          <w:lang w:eastAsia="zh-CN"/>
        </w:rPr>
      </w:pPr>
    </w:p>
    <w:p w14:paraId="095976C4" w14:textId="2DA294A2" w:rsidR="00D22ABF" w:rsidRPr="00226210" w:rsidRDefault="00D22ABF" w:rsidP="004606E5">
      <w:pPr>
        <w:spacing w:after="0" w:line="240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[1] R4-2420198, </w:t>
      </w:r>
      <w:r w:rsidRPr="00D22ABF">
        <w:rPr>
          <w:rFonts w:eastAsiaTheme="minorEastAsia"/>
          <w:lang w:eastAsia="ko-KR"/>
        </w:rPr>
        <w:t>Response LS on gaps/restrictions that are caused by RRM measurements</w:t>
      </w:r>
    </w:p>
    <w:sectPr w:rsidR="00D22ABF" w:rsidRPr="00226210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89271" w14:textId="77777777" w:rsidR="00216EBF" w:rsidRDefault="00216EBF">
      <w:r>
        <w:separator/>
      </w:r>
    </w:p>
  </w:endnote>
  <w:endnote w:type="continuationSeparator" w:id="0">
    <w:p w14:paraId="526EAF1C" w14:textId="77777777" w:rsidR="00216EBF" w:rsidRDefault="002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CC091" w14:textId="77777777" w:rsidR="00216EBF" w:rsidRDefault="00216EBF">
      <w:r>
        <w:separator/>
      </w:r>
    </w:p>
  </w:footnote>
  <w:footnote w:type="continuationSeparator" w:id="0">
    <w:p w14:paraId="02973ED9" w14:textId="77777777" w:rsidR="00216EBF" w:rsidRDefault="0021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6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0"/>
  </w:num>
  <w:num w:numId="4">
    <w:abstractNumId w:val="15"/>
  </w:num>
  <w:num w:numId="5">
    <w:abstractNumId w:val="7"/>
  </w:num>
  <w:num w:numId="6">
    <w:abstractNumId w:val="22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4"/>
  </w:num>
  <w:num w:numId="10">
    <w:abstractNumId w:val="17"/>
  </w:num>
  <w:num w:numId="11">
    <w:abstractNumId w:val="24"/>
  </w:num>
  <w:num w:numId="12">
    <w:abstractNumId w:val="21"/>
  </w:num>
  <w:num w:numId="13">
    <w:abstractNumId w:val="5"/>
  </w:num>
  <w:num w:numId="14">
    <w:abstractNumId w:val="4"/>
  </w:num>
  <w:num w:numId="15">
    <w:abstractNumId w:val="19"/>
  </w:num>
  <w:num w:numId="16">
    <w:abstractNumId w:val="21"/>
  </w:num>
  <w:num w:numId="17">
    <w:abstractNumId w:val="3"/>
  </w:num>
  <w:num w:numId="18">
    <w:abstractNumId w:val="23"/>
  </w:num>
  <w:num w:numId="19">
    <w:abstractNumId w:val="2"/>
  </w:num>
  <w:num w:numId="20">
    <w:abstractNumId w:val="13"/>
  </w:num>
  <w:num w:numId="21">
    <w:abstractNumId w:val="20"/>
  </w:num>
  <w:num w:numId="22">
    <w:abstractNumId w:val="6"/>
  </w:num>
  <w:num w:numId="23">
    <w:abstractNumId w:val="18"/>
  </w:num>
  <w:num w:numId="24">
    <w:abstractNumId w:val="8"/>
  </w:num>
  <w:num w:numId="25">
    <w:abstractNumId w:val="12"/>
  </w:num>
  <w:num w:numId="2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8EA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4A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박성진/이동통신표준Lab(SR)/삼성전자</cp:lastModifiedBy>
  <cp:revision>54</cp:revision>
  <cp:lastPrinted>2015-10-31T09:51:00Z</cp:lastPrinted>
  <dcterms:created xsi:type="dcterms:W3CDTF">2025-02-03T23:46:00Z</dcterms:created>
  <dcterms:modified xsi:type="dcterms:W3CDTF">2025-02-07T07:34:00Z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